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05" w:rsidRDefault="00FD4823" w:rsidP="00327A41">
      <w:pPr>
        <w:pStyle w:val="Overskrift1"/>
        <w:rPr>
          <w:lang w:val="nb-NO"/>
        </w:rPr>
      </w:pPr>
      <w:r>
        <w:rPr>
          <w:lang w:val="nb-NO"/>
        </w:rPr>
        <w:t>Snarøya Telenor Vinter Cup 2015</w:t>
      </w:r>
    </w:p>
    <w:p w:rsidR="00FD4823" w:rsidRDefault="00FD4823">
      <w:pPr>
        <w:rPr>
          <w:lang w:val="nb-NO"/>
        </w:rPr>
      </w:pPr>
    </w:p>
    <w:p w:rsidR="00FD4823" w:rsidRDefault="00FD4823">
      <w:pPr>
        <w:rPr>
          <w:lang w:val="nb-NO"/>
        </w:rPr>
      </w:pPr>
      <w:r>
        <w:rPr>
          <w:lang w:val="nb-NO"/>
        </w:rPr>
        <w:t>Vi ønsker alle velkommen til fotballfest inne i Telenor Arena. Her kommer litt praktisk informasjon.</w:t>
      </w:r>
    </w:p>
    <w:p w:rsidR="00FD4823" w:rsidRDefault="00FD4823" w:rsidP="008373C5">
      <w:pPr>
        <w:pStyle w:val="Overskrift2"/>
        <w:rPr>
          <w:lang w:val="nb-NO"/>
        </w:rPr>
      </w:pPr>
      <w:r>
        <w:rPr>
          <w:lang w:val="nb-NO"/>
        </w:rPr>
        <w:t>Inngang:</w:t>
      </w:r>
    </w:p>
    <w:p w:rsidR="00FD4823" w:rsidRDefault="00FD4823" w:rsidP="00FD4823">
      <w:pPr>
        <w:rPr>
          <w:lang w:val="nb-NO"/>
        </w:rPr>
      </w:pPr>
      <w:r>
        <w:rPr>
          <w:lang w:val="nb-NO"/>
        </w:rPr>
        <w:t>Inngangen til Telenor Arena er E3. (se eget kart</w:t>
      </w:r>
      <w:r w:rsidR="00327A41">
        <w:rPr>
          <w:lang w:val="nb-NO"/>
        </w:rPr>
        <w:t xml:space="preserve"> som vedlegg</w:t>
      </w:r>
      <w:r>
        <w:rPr>
          <w:lang w:val="nb-NO"/>
        </w:rPr>
        <w:t>)</w:t>
      </w:r>
      <w:r w:rsidR="00C10684">
        <w:rPr>
          <w:lang w:val="nb-NO"/>
        </w:rPr>
        <w:t xml:space="preserve">. </w:t>
      </w:r>
      <w:r w:rsidRPr="006531C5">
        <w:rPr>
          <w:b/>
          <w:lang w:val="nb-NO"/>
        </w:rPr>
        <w:t>Alle tilskuere må bruke innesko eller annet skotøy i Ar</w:t>
      </w:r>
      <w:r w:rsidR="00327A41" w:rsidRPr="006531C5">
        <w:rPr>
          <w:b/>
          <w:lang w:val="nb-NO"/>
        </w:rPr>
        <w:t>enaen</w:t>
      </w:r>
      <w:r w:rsidR="00327A41">
        <w:rPr>
          <w:lang w:val="nb-NO"/>
        </w:rPr>
        <w:t xml:space="preserve">! Det vil være en egen sko </w:t>
      </w:r>
      <w:r>
        <w:rPr>
          <w:lang w:val="nb-NO"/>
        </w:rPr>
        <w:t>sone for å kunne sette fra seg sko! Dette ber vi lagledere om å gi beskjed til alle spillere/foresatte.</w:t>
      </w:r>
      <w:r w:rsidR="00327A41">
        <w:rPr>
          <w:lang w:val="nb-NO"/>
        </w:rPr>
        <w:t xml:space="preserve"> Tribunen ved inngangen er åpen til bruk, mens de andre er stengt for tilskuere.</w:t>
      </w:r>
    </w:p>
    <w:p w:rsidR="00FD4823" w:rsidRDefault="00FD4823" w:rsidP="00FD4823">
      <w:pPr>
        <w:rPr>
          <w:lang w:val="nb-NO"/>
        </w:rPr>
      </w:pPr>
    </w:p>
    <w:p w:rsidR="00FD4823" w:rsidRDefault="00FD4823" w:rsidP="008373C5">
      <w:pPr>
        <w:pStyle w:val="Overskrift2"/>
        <w:rPr>
          <w:lang w:val="nb-NO"/>
        </w:rPr>
      </w:pPr>
      <w:r>
        <w:rPr>
          <w:lang w:val="nb-NO"/>
        </w:rPr>
        <w:t>Parkering:</w:t>
      </w:r>
    </w:p>
    <w:p w:rsidR="00FD4823" w:rsidRDefault="00FD4823" w:rsidP="00FD4823">
      <w:pPr>
        <w:rPr>
          <w:lang w:val="nb-NO"/>
        </w:rPr>
      </w:pPr>
      <w:r>
        <w:rPr>
          <w:lang w:val="nb-NO"/>
        </w:rPr>
        <w:t>Det er parkering på et eget felt ved Telenor Arena. Det er ikke lov å parkere ved selv</w:t>
      </w:r>
      <w:r w:rsidR="00C10684">
        <w:rPr>
          <w:lang w:val="nb-NO"/>
        </w:rPr>
        <w:t>e</w:t>
      </w:r>
      <w:r>
        <w:rPr>
          <w:lang w:val="nb-NO"/>
        </w:rPr>
        <w:t xml:space="preserve"> Arenaen. </w:t>
      </w:r>
      <w:r w:rsidR="004806FB">
        <w:rPr>
          <w:lang w:val="nb-NO"/>
        </w:rPr>
        <w:t xml:space="preserve">Det vil være skilt til parkering. </w:t>
      </w:r>
      <w:r>
        <w:rPr>
          <w:lang w:val="nb-NO"/>
        </w:rPr>
        <w:t>Parkeringen koster penger</w:t>
      </w:r>
      <w:r w:rsidR="00C10684">
        <w:rPr>
          <w:lang w:val="nb-NO"/>
        </w:rPr>
        <w:t xml:space="preserve"> og er på eget ansvar (egne regler ved parkeringsautomaten)</w:t>
      </w:r>
      <w:r>
        <w:rPr>
          <w:lang w:val="nb-NO"/>
        </w:rPr>
        <w:t xml:space="preserve">. </w:t>
      </w:r>
      <w:r w:rsidR="00C10684">
        <w:rPr>
          <w:lang w:val="nb-NO"/>
        </w:rPr>
        <w:t xml:space="preserve">Snarøya eller </w:t>
      </w:r>
      <w:proofErr w:type="spellStart"/>
      <w:r w:rsidR="00C10684">
        <w:rPr>
          <w:lang w:val="nb-NO"/>
        </w:rPr>
        <w:t>Euforum</w:t>
      </w:r>
      <w:proofErr w:type="spellEnd"/>
      <w:r w:rsidR="00C10684">
        <w:rPr>
          <w:lang w:val="nb-NO"/>
        </w:rPr>
        <w:t xml:space="preserve"> dekker ikke bøter </w:t>
      </w:r>
      <w:r>
        <w:rPr>
          <w:lang w:val="nb-NO"/>
        </w:rPr>
        <w:t>(se eget kart</w:t>
      </w:r>
      <w:r w:rsidR="00327A41">
        <w:rPr>
          <w:lang w:val="nb-NO"/>
        </w:rPr>
        <w:t xml:space="preserve"> </w:t>
      </w:r>
      <w:r w:rsidR="00C10684">
        <w:rPr>
          <w:lang w:val="nb-NO"/>
        </w:rPr>
        <w:t xml:space="preserve">for parkering </w:t>
      </w:r>
      <w:r w:rsidR="00327A41">
        <w:rPr>
          <w:lang w:val="nb-NO"/>
        </w:rPr>
        <w:t>som vedlegg</w:t>
      </w:r>
      <w:r>
        <w:rPr>
          <w:lang w:val="nb-NO"/>
        </w:rPr>
        <w:t>)</w:t>
      </w:r>
    </w:p>
    <w:p w:rsidR="00FD4823" w:rsidRDefault="00FD4823" w:rsidP="008373C5">
      <w:pPr>
        <w:pStyle w:val="Overskrift2"/>
        <w:rPr>
          <w:lang w:val="nb-NO"/>
        </w:rPr>
      </w:pPr>
      <w:r>
        <w:rPr>
          <w:lang w:val="nb-NO"/>
        </w:rPr>
        <w:t>Registrering:</w:t>
      </w:r>
    </w:p>
    <w:p w:rsidR="00FD4823" w:rsidRDefault="00FD4823" w:rsidP="00FD4823">
      <w:pPr>
        <w:rPr>
          <w:lang w:val="nb-NO"/>
        </w:rPr>
      </w:pPr>
      <w:r>
        <w:rPr>
          <w:lang w:val="nb-NO"/>
        </w:rPr>
        <w:t>Alle lag må registrere seg i sekretariate</w:t>
      </w:r>
      <w:r w:rsidR="004806FB">
        <w:rPr>
          <w:lang w:val="nb-NO"/>
        </w:rPr>
        <w:t>t minst 15.</w:t>
      </w:r>
      <w:r>
        <w:rPr>
          <w:lang w:val="nb-NO"/>
        </w:rPr>
        <w:t xml:space="preserve">min før kampstart. Laglister </w:t>
      </w:r>
      <w:r w:rsidR="004806FB">
        <w:rPr>
          <w:lang w:val="nb-NO"/>
        </w:rPr>
        <w:t>trenger man IKKE å levere</w:t>
      </w:r>
      <w:r>
        <w:rPr>
          <w:lang w:val="nb-NO"/>
        </w:rPr>
        <w:t xml:space="preserve"> inn.</w:t>
      </w:r>
    </w:p>
    <w:p w:rsidR="00FD4823" w:rsidRDefault="00FD4823" w:rsidP="008373C5">
      <w:pPr>
        <w:pStyle w:val="Overskrift2"/>
        <w:rPr>
          <w:lang w:val="nb-NO"/>
        </w:rPr>
      </w:pPr>
      <w:r>
        <w:rPr>
          <w:lang w:val="nb-NO"/>
        </w:rPr>
        <w:t>Premier:</w:t>
      </w:r>
    </w:p>
    <w:p w:rsidR="00FD4823" w:rsidRDefault="00FD4823" w:rsidP="00FD4823">
      <w:pPr>
        <w:rPr>
          <w:lang w:val="nb-NO"/>
        </w:rPr>
      </w:pPr>
      <w:r>
        <w:rPr>
          <w:lang w:val="nb-NO"/>
        </w:rPr>
        <w:t xml:space="preserve">Alle spillere får premier direkte etter at siste kamp er spilt. </w:t>
      </w:r>
      <w:r w:rsidR="00327A41">
        <w:rPr>
          <w:lang w:val="nb-NO"/>
        </w:rPr>
        <w:t>Det vil også bli delt ut Fair Play Prise</w:t>
      </w:r>
      <w:r w:rsidR="004806FB">
        <w:rPr>
          <w:lang w:val="nb-NO"/>
        </w:rPr>
        <w:t xml:space="preserve">r til noen lag som utmerker seg. Dommere og </w:t>
      </w:r>
      <w:proofErr w:type="spellStart"/>
      <w:r w:rsidR="004806FB">
        <w:rPr>
          <w:lang w:val="nb-NO"/>
        </w:rPr>
        <w:t>FairPlay</w:t>
      </w:r>
      <w:proofErr w:type="spellEnd"/>
      <w:r w:rsidR="004806FB">
        <w:rPr>
          <w:lang w:val="nb-NO"/>
        </w:rPr>
        <w:t xml:space="preserve"> vakter vil score lagene og trenere.</w:t>
      </w:r>
    </w:p>
    <w:p w:rsidR="00FD4823" w:rsidRDefault="00FD4823" w:rsidP="008373C5">
      <w:pPr>
        <w:pStyle w:val="Overskrift2"/>
        <w:rPr>
          <w:lang w:val="nb-NO"/>
        </w:rPr>
      </w:pPr>
      <w:r>
        <w:rPr>
          <w:lang w:val="nb-NO"/>
        </w:rPr>
        <w:t>Kiosk:</w:t>
      </w:r>
    </w:p>
    <w:p w:rsidR="00FD4823" w:rsidRDefault="00FD4823" w:rsidP="00FD4823">
      <w:pPr>
        <w:rPr>
          <w:lang w:val="nb-NO"/>
        </w:rPr>
      </w:pPr>
      <w:r>
        <w:rPr>
          <w:lang w:val="nb-NO"/>
        </w:rPr>
        <w:t>Det er to kiosker under cupen</w:t>
      </w:r>
      <w:r w:rsidR="00327A41">
        <w:rPr>
          <w:lang w:val="nb-NO"/>
        </w:rPr>
        <w:t xml:space="preserve"> (se info kart)</w:t>
      </w:r>
      <w:r>
        <w:rPr>
          <w:lang w:val="nb-NO"/>
        </w:rPr>
        <w:t>. Alle kioskene har en s</w:t>
      </w:r>
      <w:r w:rsidR="00327A41">
        <w:rPr>
          <w:lang w:val="nb-NO"/>
        </w:rPr>
        <w:t>unn profil, med gode og energi</w:t>
      </w:r>
      <w:r>
        <w:rPr>
          <w:lang w:val="nb-NO"/>
        </w:rPr>
        <w:t xml:space="preserve">rike produkter. </w:t>
      </w:r>
      <w:r w:rsidRPr="004806FB">
        <w:rPr>
          <w:b/>
          <w:lang w:val="nb-NO"/>
        </w:rPr>
        <w:t>Det er ikke under noen omstendigheter lov å ta med seg mat og drikke på banen</w:t>
      </w:r>
      <w:r>
        <w:rPr>
          <w:lang w:val="nb-NO"/>
        </w:rPr>
        <w:t xml:space="preserve">!! Kun vannflasker til spillere. Det er en kiosk ved spillertunnelen og en kiosk bak tribunen </w:t>
      </w:r>
      <w:r w:rsidR="00C10684">
        <w:rPr>
          <w:lang w:val="nb-NO"/>
        </w:rPr>
        <w:t>ved inngangen. Kioskene tar også kort</w:t>
      </w:r>
      <w:r>
        <w:rPr>
          <w:lang w:val="nb-NO"/>
        </w:rPr>
        <w:t>.</w:t>
      </w:r>
    </w:p>
    <w:p w:rsidR="00FD4823" w:rsidRDefault="00FD4823" w:rsidP="00FD4823">
      <w:pPr>
        <w:rPr>
          <w:lang w:val="nb-NO"/>
        </w:rPr>
      </w:pPr>
    </w:p>
    <w:p w:rsidR="00441137" w:rsidRDefault="008373C5" w:rsidP="008373C5">
      <w:pPr>
        <w:pStyle w:val="Overskrift2"/>
        <w:rPr>
          <w:lang w:val="nb-NO"/>
        </w:rPr>
      </w:pPr>
      <w:r>
        <w:rPr>
          <w:lang w:val="nb-NO"/>
        </w:rPr>
        <w:t>Spiller</w:t>
      </w:r>
      <w:r w:rsidR="00FD4823">
        <w:rPr>
          <w:lang w:val="nb-NO"/>
        </w:rPr>
        <w:t>egler</w:t>
      </w:r>
      <w:r w:rsidR="00441137">
        <w:rPr>
          <w:lang w:val="nb-NO"/>
        </w:rPr>
        <w:t>:</w:t>
      </w:r>
    </w:p>
    <w:p w:rsidR="00FD4823" w:rsidRDefault="00FD4823" w:rsidP="00FD4823">
      <w:pPr>
        <w:rPr>
          <w:lang w:val="nb-NO"/>
        </w:rPr>
      </w:pPr>
      <w:r>
        <w:rPr>
          <w:lang w:val="nb-NO"/>
        </w:rPr>
        <w:t>5’er:</w:t>
      </w:r>
    </w:p>
    <w:p w:rsidR="00FD4823" w:rsidRDefault="00FD4823" w:rsidP="00FD4823">
      <w:pPr>
        <w:rPr>
          <w:lang w:val="nb-NO"/>
        </w:rPr>
      </w:pPr>
      <w:r>
        <w:rPr>
          <w:lang w:val="nb-NO"/>
        </w:rPr>
        <w:t>Alle kampene spilles 1x25min. Alle kampene spilles på 7’er mål. Det brukes 3 og 4’er baller i de ulike klassene. Resultatene av kampene føres IKKE opp (NFF sine regler for barnefotball). Alle lag må ha med egne vester om draktene er like. Bortelaget bruker vester i et slikt tilfelle (laget som står oppført først er hjemmelag)</w:t>
      </w:r>
      <w:r w:rsidR="00327A41">
        <w:rPr>
          <w:lang w:val="nb-NO"/>
        </w:rPr>
        <w:t>.</w:t>
      </w:r>
    </w:p>
    <w:p w:rsidR="00441137" w:rsidRDefault="00441137" w:rsidP="00FD4823">
      <w:pPr>
        <w:rPr>
          <w:lang w:val="nb-NO"/>
        </w:rPr>
      </w:pPr>
    </w:p>
    <w:p w:rsidR="00441137" w:rsidRDefault="00441137" w:rsidP="00FD4823">
      <w:pPr>
        <w:rPr>
          <w:lang w:val="nb-NO"/>
        </w:rPr>
      </w:pPr>
    </w:p>
    <w:p w:rsidR="00FD4823" w:rsidRDefault="00FD4823" w:rsidP="00FD4823">
      <w:pPr>
        <w:rPr>
          <w:lang w:val="nb-NO"/>
        </w:rPr>
      </w:pPr>
      <w:r>
        <w:rPr>
          <w:lang w:val="nb-NO"/>
        </w:rPr>
        <w:t>7’er</w:t>
      </w:r>
      <w:r w:rsidR="004806FB">
        <w:rPr>
          <w:lang w:val="nb-NO"/>
        </w:rPr>
        <w:t xml:space="preserve"> helgen 31-1.febraur</w:t>
      </w:r>
      <w:r>
        <w:rPr>
          <w:lang w:val="nb-NO"/>
        </w:rPr>
        <w:t>:</w:t>
      </w:r>
    </w:p>
    <w:p w:rsidR="00FD4823" w:rsidRDefault="00FD4823" w:rsidP="00FD4823">
      <w:pPr>
        <w:rPr>
          <w:lang w:val="nb-NO"/>
        </w:rPr>
      </w:pPr>
      <w:r>
        <w:rPr>
          <w:lang w:val="nb-NO"/>
        </w:rPr>
        <w:t>Alle kampene spilles 1x25min. Kampene spilles på 7’er mål. Det brukes kun 4’er baller. Resultatene av kampene føres IKKE opp (NFF sine regler for barnefotball). Alle lag må ha med egne vester om draktene er like. Bortelaget bruker vester i et slikt tilfelle (laget som står oppført først er hjemmelag</w:t>
      </w:r>
      <w:r w:rsidR="00441137">
        <w:rPr>
          <w:lang w:val="nb-NO"/>
        </w:rPr>
        <w:t>)</w:t>
      </w:r>
    </w:p>
    <w:p w:rsidR="00FB2D5D" w:rsidRDefault="00327A41" w:rsidP="00FD4823">
      <w:pPr>
        <w:rPr>
          <w:lang w:val="nb-NO"/>
        </w:rPr>
      </w:pPr>
      <w:r>
        <w:rPr>
          <w:lang w:val="nb-NO"/>
        </w:rPr>
        <w:lastRenderedPageBreak/>
        <w:t>Alle lag må st</w:t>
      </w:r>
      <w:bookmarkStart w:id="0" w:name="_GoBack"/>
      <w:bookmarkEnd w:id="0"/>
      <w:r>
        <w:rPr>
          <w:lang w:val="nb-NO"/>
        </w:rPr>
        <w:t>å klare senest 5min før kampstart – kampene settes i gang likt og det legges ikke til tid ved at lag ikke er klare.</w:t>
      </w:r>
      <w:r w:rsidR="00C10684">
        <w:rPr>
          <w:lang w:val="nb-NO"/>
        </w:rPr>
        <w:t xml:space="preserve"> </w:t>
      </w:r>
    </w:p>
    <w:p w:rsidR="00C10684" w:rsidRDefault="00C10684" w:rsidP="00C10684">
      <w:pPr>
        <w:pStyle w:val="Overskrift2"/>
        <w:rPr>
          <w:lang w:val="nb-NO"/>
        </w:rPr>
      </w:pPr>
      <w:r>
        <w:rPr>
          <w:lang w:val="nb-NO"/>
        </w:rPr>
        <w:t xml:space="preserve">Jevne kamper: </w:t>
      </w:r>
    </w:p>
    <w:p w:rsidR="00C10684" w:rsidRDefault="00C10684" w:rsidP="00FD4823">
      <w:pPr>
        <w:rPr>
          <w:lang w:val="nb-NO"/>
        </w:rPr>
      </w:pPr>
      <w:r>
        <w:rPr>
          <w:lang w:val="nb-NO"/>
        </w:rPr>
        <w:t>Vi ønsker at alle kampene skal være så jevne som mulig. Om et lag leder med mer enn 3mål, kan mostander sette inn en ekstra utespiller. Dette avtales med dommer. Så fort ledelsen er mindre enn 3 mål skal lagene ha like mange spillere som ved start på banen.</w:t>
      </w:r>
    </w:p>
    <w:p w:rsidR="00FB2D5D" w:rsidRDefault="00FB2D5D" w:rsidP="00FD4823">
      <w:pPr>
        <w:rPr>
          <w:lang w:val="nb-NO"/>
        </w:rPr>
      </w:pPr>
      <w:r>
        <w:rPr>
          <w:lang w:val="nb-NO"/>
        </w:rPr>
        <w:t>Vi ønsker dere velkommen til Snarøya Telenor Vinter Cup 2015</w:t>
      </w:r>
    </w:p>
    <w:p w:rsidR="00C10684" w:rsidRDefault="00C10684" w:rsidP="00FD4823">
      <w:pPr>
        <w:rPr>
          <w:b/>
          <w:u w:val="single"/>
          <w:lang w:val="nb-NO"/>
        </w:rPr>
      </w:pPr>
    </w:p>
    <w:p w:rsidR="00FB2D5D" w:rsidRPr="004806FB" w:rsidRDefault="00FB2D5D" w:rsidP="00FD4823">
      <w:pPr>
        <w:rPr>
          <w:b/>
          <w:u w:val="single"/>
          <w:lang w:val="nb-NO"/>
        </w:rPr>
      </w:pPr>
      <w:r w:rsidRPr="004806FB">
        <w:rPr>
          <w:b/>
          <w:u w:val="single"/>
          <w:lang w:val="nb-NO"/>
        </w:rPr>
        <w:t>Vi vil også takke våre sponsorer</w:t>
      </w:r>
      <w:r w:rsidR="008373C5" w:rsidRPr="004806FB">
        <w:rPr>
          <w:b/>
          <w:u w:val="single"/>
          <w:lang w:val="nb-NO"/>
        </w:rPr>
        <w:t>:</w:t>
      </w:r>
    </w:p>
    <w:p w:rsidR="006531C5" w:rsidRDefault="006531C5" w:rsidP="00FD4823">
      <w:pPr>
        <w:rPr>
          <w:lang w:val="nb-NO"/>
        </w:rPr>
        <w:sectPr w:rsidR="006531C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6531C5" w:rsidRDefault="006531C5" w:rsidP="00FD4823">
      <w:pPr>
        <w:rPr>
          <w:lang w:val="nb-NO"/>
        </w:rPr>
      </w:pPr>
    </w:p>
    <w:p w:rsidR="006531C5" w:rsidRPr="00FD4823" w:rsidRDefault="006531C5" w:rsidP="00FD4823">
      <w:pPr>
        <w:rPr>
          <w:lang w:val="nb-NO"/>
        </w:rPr>
      </w:pPr>
      <w:r w:rsidRPr="006531C5">
        <w:rPr>
          <w:noProof/>
          <w:lang w:val="en-US" w:eastAsia="nb-NO"/>
        </w:rPr>
        <w:drawing>
          <wp:inline distT="0" distB="0" distL="0" distR="0" wp14:anchorId="39A71FAA" wp14:editId="70EC2CB3">
            <wp:extent cx="1828800" cy="10001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100" r="20000" b="-1"/>
                    <a:stretch/>
                  </pic:blipFill>
                  <pic:spPr bwMode="auto">
                    <a:xfrm>
                      <a:off x="0" y="0"/>
                      <a:ext cx="1846455" cy="1009780"/>
                    </a:xfrm>
                    <a:prstGeom prst="rect">
                      <a:avLst/>
                    </a:prstGeom>
                    <a:noFill/>
                    <a:ln>
                      <a:noFill/>
                    </a:ln>
                    <a:effectLst/>
                    <a:extLst/>
                  </pic:spPr>
                </pic:pic>
              </a:graphicData>
            </a:graphic>
          </wp:inline>
        </w:drawing>
      </w:r>
      <w:r w:rsidRPr="006531C5">
        <w:rPr>
          <w:noProof/>
          <w:lang w:val="en-US" w:eastAsia="nb-NO"/>
        </w:rPr>
        <w:drawing>
          <wp:inline distT="0" distB="0" distL="0" distR="0" wp14:anchorId="5C2B9F9C" wp14:editId="101767C2">
            <wp:extent cx="2152650" cy="1161273"/>
            <wp:effectExtent l="0" t="0" r="0" b="127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5"/>
                    <a:stretch>
                      <a:fillRect/>
                    </a:stretch>
                  </pic:blipFill>
                  <pic:spPr>
                    <a:xfrm>
                      <a:off x="0" y="0"/>
                      <a:ext cx="2185740" cy="1179124"/>
                    </a:xfrm>
                    <a:prstGeom prst="rect">
                      <a:avLst/>
                    </a:prstGeom>
                  </pic:spPr>
                </pic:pic>
              </a:graphicData>
            </a:graphic>
          </wp:inline>
        </w:drawing>
      </w:r>
      <w:r w:rsidRPr="006531C5">
        <w:rPr>
          <w:noProof/>
          <w:lang w:val="en-US" w:eastAsia="nb-NO"/>
        </w:rPr>
        <w:drawing>
          <wp:inline distT="0" distB="0" distL="0" distR="0" wp14:anchorId="72CF5F9E" wp14:editId="07391FC9">
            <wp:extent cx="2295525" cy="570339"/>
            <wp:effectExtent l="0" t="0" r="0" b="1270"/>
            <wp:docPr id="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8692" cy="576095"/>
                    </a:xfrm>
                    <a:prstGeom prst="rect">
                      <a:avLst/>
                    </a:prstGeom>
                  </pic:spPr>
                </pic:pic>
              </a:graphicData>
            </a:graphic>
          </wp:inline>
        </w:drawing>
      </w:r>
      <w:r w:rsidRPr="006531C5">
        <w:rPr>
          <w:noProof/>
          <w:lang w:val="en-US" w:eastAsia="nb-NO"/>
        </w:rPr>
        <w:drawing>
          <wp:inline distT="0" distB="0" distL="0" distR="0" wp14:anchorId="2AD81897" wp14:editId="50B35882">
            <wp:extent cx="2819400" cy="1192530"/>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3068" cy="1198311"/>
                    </a:xfrm>
                    <a:prstGeom prst="rect">
                      <a:avLst/>
                    </a:prstGeom>
                    <a:noFill/>
                    <a:ln>
                      <a:noFill/>
                    </a:ln>
                    <a:effectLst/>
                    <a:extLst/>
                  </pic:spPr>
                </pic:pic>
              </a:graphicData>
            </a:graphic>
          </wp:inline>
        </w:drawing>
      </w:r>
      <w:r w:rsidRPr="006531C5">
        <w:rPr>
          <w:noProof/>
          <w:lang w:val="en-US" w:eastAsia="nb-NO"/>
        </w:rPr>
        <w:drawing>
          <wp:inline distT="0" distB="0" distL="0" distR="0" wp14:anchorId="149162D4" wp14:editId="288922E7">
            <wp:extent cx="2435225" cy="447675"/>
            <wp:effectExtent l="0" t="0" r="3175" b="952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1990" cy="452595"/>
                    </a:xfrm>
                    <a:prstGeom prst="rect">
                      <a:avLst/>
                    </a:prstGeom>
                  </pic:spPr>
                </pic:pic>
              </a:graphicData>
            </a:graphic>
          </wp:inline>
        </w:drawing>
      </w:r>
      <w:r w:rsidRPr="006531C5">
        <w:rPr>
          <w:noProof/>
          <w:lang w:val="en-US" w:eastAsia="nb-NO"/>
        </w:rPr>
        <w:drawing>
          <wp:inline distT="0" distB="0" distL="0" distR="0" wp14:anchorId="69055773" wp14:editId="0CF8B80A">
            <wp:extent cx="2189399" cy="600075"/>
            <wp:effectExtent l="0" t="0" r="1905"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8743" cy="605377"/>
                    </a:xfrm>
                    <a:prstGeom prst="rect">
                      <a:avLst/>
                    </a:prstGeom>
                  </pic:spPr>
                </pic:pic>
              </a:graphicData>
            </a:graphic>
          </wp:inline>
        </w:drawing>
      </w:r>
      <w:r w:rsidRPr="006531C5">
        <w:rPr>
          <w:noProof/>
          <w:lang w:val="en-US" w:eastAsia="nb-NO"/>
        </w:rPr>
        <w:drawing>
          <wp:inline distT="0" distB="0" distL="0" distR="0" wp14:anchorId="75847D18" wp14:editId="520628E2">
            <wp:extent cx="2227734" cy="1066800"/>
            <wp:effectExtent l="0" t="0" r="127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123" cy="1085183"/>
                    </a:xfrm>
                    <a:prstGeom prst="rect">
                      <a:avLst/>
                    </a:prstGeom>
                  </pic:spPr>
                </pic:pic>
              </a:graphicData>
            </a:graphic>
          </wp:inline>
        </w:drawing>
      </w:r>
      <w:r w:rsidRPr="006531C5">
        <w:rPr>
          <w:noProof/>
          <w:lang w:val="en-US" w:eastAsia="nb-NO"/>
        </w:rPr>
        <w:lastRenderedPageBreak/>
        <w:drawing>
          <wp:inline distT="0" distB="0" distL="0" distR="0" wp14:anchorId="7BCF5790" wp14:editId="5C5F2433">
            <wp:extent cx="1314450" cy="1314450"/>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502" cy="1314502"/>
                    </a:xfrm>
                    <a:prstGeom prst="rect">
                      <a:avLst/>
                    </a:prstGeom>
                  </pic:spPr>
                </pic:pic>
              </a:graphicData>
            </a:graphic>
          </wp:inline>
        </w:drawing>
      </w:r>
      <w:r w:rsidRPr="006531C5">
        <w:rPr>
          <w:noProof/>
          <w:lang w:val="en-US" w:eastAsia="nb-NO"/>
        </w:rPr>
        <w:drawing>
          <wp:inline distT="0" distB="0" distL="0" distR="0" wp14:anchorId="665DE4DB" wp14:editId="088F3352">
            <wp:extent cx="1922780" cy="885825"/>
            <wp:effectExtent l="0" t="0" r="1270" b="9525"/>
            <wp:docPr id="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34932" cy="891423"/>
                    </a:xfrm>
                    <a:prstGeom prst="rect">
                      <a:avLst/>
                    </a:prstGeom>
                  </pic:spPr>
                </pic:pic>
              </a:graphicData>
            </a:graphic>
          </wp:inline>
        </w:drawing>
      </w:r>
      <w:r w:rsidRPr="006531C5">
        <w:rPr>
          <w:noProof/>
          <w:lang w:val="en-US" w:eastAsia="nb-NO"/>
        </w:rPr>
        <w:drawing>
          <wp:inline distT="0" distB="0" distL="0" distR="0" wp14:anchorId="787E38F9" wp14:editId="0332D603">
            <wp:extent cx="2484931" cy="904875"/>
            <wp:effectExtent l="0" t="0" r="0" b="0"/>
            <wp:docPr id="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91438" cy="907245"/>
                    </a:xfrm>
                    <a:prstGeom prst="rect">
                      <a:avLst/>
                    </a:prstGeom>
                  </pic:spPr>
                </pic:pic>
              </a:graphicData>
            </a:graphic>
          </wp:inline>
        </w:drawing>
      </w:r>
      <w:r w:rsidRPr="006531C5">
        <w:rPr>
          <w:noProof/>
          <w:lang w:val="en-US" w:eastAsia="nb-NO"/>
        </w:rPr>
        <w:drawing>
          <wp:inline distT="0" distB="0" distL="0" distR="0" wp14:anchorId="15CB6373" wp14:editId="0EFD44EB">
            <wp:extent cx="2066925" cy="728391"/>
            <wp:effectExtent l="0" t="0" r="0" b="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24"/>
                    <a:stretch>
                      <a:fillRect/>
                    </a:stretch>
                  </pic:blipFill>
                  <pic:spPr>
                    <a:xfrm>
                      <a:off x="0" y="0"/>
                      <a:ext cx="2079017" cy="732652"/>
                    </a:xfrm>
                    <a:prstGeom prst="rect">
                      <a:avLst/>
                    </a:prstGeom>
                  </pic:spPr>
                </pic:pic>
              </a:graphicData>
            </a:graphic>
          </wp:inline>
        </w:drawing>
      </w:r>
      <w:r w:rsidRPr="006531C5">
        <w:rPr>
          <w:noProof/>
          <w:lang w:val="en-US" w:eastAsia="nb-NO"/>
        </w:rPr>
        <w:drawing>
          <wp:inline distT="0" distB="0" distL="0" distR="0" wp14:anchorId="63D7EF48" wp14:editId="570B09C0">
            <wp:extent cx="2571750" cy="772205"/>
            <wp:effectExtent l="0" t="0" r="0" b="8890"/>
            <wp:docPr id="10" name="Picture 2" descr="C:\Users\fmehlum\Downloads\selvaag_bolig_logo_sekunda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fmehlum\Downloads\selvaag_bolig_logo_sekundaer_cmyk.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631" t="27112" r="21621" b="40172"/>
                    <a:stretch/>
                  </pic:blipFill>
                  <pic:spPr bwMode="auto">
                    <a:xfrm>
                      <a:off x="0" y="0"/>
                      <a:ext cx="2593895" cy="778854"/>
                    </a:xfrm>
                    <a:prstGeom prst="rect">
                      <a:avLst/>
                    </a:prstGeom>
                    <a:noFill/>
                    <a:extLst/>
                  </pic:spPr>
                </pic:pic>
              </a:graphicData>
            </a:graphic>
          </wp:inline>
        </w:drawing>
      </w:r>
      <w:r w:rsidR="008A2F81">
        <w:rPr>
          <w:noProof/>
          <w:lang w:val="en-US" w:eastAsia="nb-NO"/>
        </w:rPr>
        <w:drawing>
          <wp:inline distT="0" distB="0" distL="0" distR="0">
            <wp:extent cx="2400300" cy="69532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695325"/>
                    </a:xfrm>
                    <a:prstGeom prst="rect">
                      <a:avLst/>
                    </a:prstGeom>
                    <a:noFill/>
                    <a:ln>
                      <a:noFill/>
                    </a:ln>
                  </pic:spPr>
                </pic:pic>
              </a:graphicData>
            </a:graphic>
          </wp:inline>
        </w:drawing>
      </w:r>
    </w:p>
    <w:sectPr w:rsidR="006531C5" w:rsidRPr="00FD4823" w:rsidSect="006531C5">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B2F" w:rsidRDefault="00AC1B2F" w:rsidP="008373C5">
      <w:pPr>
        <w:spacing w:after="0" w:line="240" w:lineRule="auto"/>
      </w:pPr>
      <w:r>
        <w:separator/>
      </w:r>
    </w:p>
  </w:endnote>
  <w:endnote w:type="continuationSeparator" w:id="0">
    <w:p w:rsidR="00AC1B2F" w:rsidRDefault="00AC1B2F" w:rsidP="00837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373C5" w:rsidRDefault="008373C5">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373C5" w:rsidRDefault="008373C5">
    <w:pPr>
      <w:pStyle w:val="Bunn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373C5" w:rsidRDefault="008373C5">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B2F" w:rsidRDefault="00AC1B2F" w:rsidP="008373C5">
      <w:pPr>
        <w:spacing w:after="0" w:line="240" w:lineRule="auto"/>
      </w:pPr>
      <w:r>
        <w:separator/>
      </w:r>
    </w:p>
  </w:footnote>
  <w:footnote w:type="continuationSeparator" w:id="0">
    <w:p w:rsidR="00AC1B2F" w:rsidRDefault="00AC1B2F" w:rsidP="00837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373C5" w:rsidRDefault="001C7FF2">
    <w:pPr>
      <w:pStyle w:val="Toppteks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3.45pt;height:103.4pt;z-index:-251657216;mso-position-horizontal:center;mso-position-horizontal-relative:margin;mso-position-vertical:center;mso-position-vertical-relative:margin" o:allowincell="f">
          <v:imagedata r:id="rId1" o:title="20132_N3_7"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815875105"/>
      <w:docPartObj>
        <w:docPartGallery w:val="Watermarks"/>
        <w:docPartUnique/>
      </w:docPartObj>
    </w:sdtPr>
    <w:sdtEndPr/>
    <w:sdtContent>
      <w:p w:rsidR="008373C5" w:rsidRDefault="001C7FF2">
        <w:pPr>
          <w:pStyle w:val="Toppteks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53.45pt;height:103.4pt;z-index:-251656192;mso-position-horizontal:center;mso-position-horizontal-relative:margin;mso-position-vertical:center;mso-position-vertical-relative:margin" o:allowincell="f">
              <v:imagedata r:id="rId1" o:title="20132_N3_7" gain="19661f" blacklevel="22938f"/>
              <w10:wrap anchorx="margin" anchory="margin"/>
            </v:shape>
          </w:pict>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373C5" w:rsidRDefault="001C7FF2">
    <w:pPr>
      <w:pStyle w:val="Toppteks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453.45pt;height:103.4pt;z-index:-251658240;mso-position-horizontal:center;mso-position-horizontal-relative:margin;mso-position-vertical:center;mso-position-vertical-relative:margin" o:allowincell="f">
          <v:imagedata r:id="rId1" o:title="20132_N3_7"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64937"/>
    <w:multiLevelType w:val="hybridMultilevel"/>
    <w:tmpl w:val="E37C9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23"/>
    <w:rsid w:val="001C7FF2"/>
    <w:rsid w:val="00327A41"/>
    <w:rsid w:val="00365C73"/>
    <w:rsid w:val="00441137"/>
    <w:rsid w:val="004806FB"/>
    <w:rsid w:val="006531C5"/>
    <w:rsid w:val="008373C5"/>
    <w:rsid w:val="008A2F81"/>
    <w:rsid w:val="009F1DED"/>
    <w:rsid w:val="00AC1B2F"/>
    <w:rsid w:val="00C10684"/>
    <w:rsid w:val="00CD26AA"/>
    <w:rsid w:val="00FB2D5D"/>
    <w:rsid w:val="00FD48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27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37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D4823"/>
    <w:pPr>
      <w:ind w:left="720"/>
      <w:contextualSpacing/>
    </w:pPr>
  </w:style>
  <w:style w:type="character" w:customStyle="1" w:styleId="Overskrift1Tegn">
    <w:name w:val="Overskrift 1 Tegn"/>
    <w:basedOn w:val="Standardskriftforavsnitt"/>
    <w:link w:val="Overskrift1"/>
    <w:uiPriority w:val="9"/>
    <w:rsid w:val="00327A41"/>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8373C5"/>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8373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373C5"/>
  </w:style>
  <w:style w:type="paragraph" w:styleId="Bunntekst">
    <w:name w:val="footer"/>
    <w:basedOn w:val="Normal"/>
    <w:link w:val="BunntekstTegn"/>
    <w:uiPriority w:val="99"/>
    <w:unhideWhenUsed/>
    <w:rsid w:val="008373C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373C5"/>
  </w:style>
  <w:style w:type="paragraph" w:styleId="Bobletekst">
    <w:name w:val="Balloon Text"/>
    <w:basedOn w:val="Normal"/>
    <w:link w:val="BobletekstTegn"/>
    <w:uiPriority w:val="99"/>
    <w:semiHidden/>
    <w:unhideWhenUsed/>
    <w:rsid w:val="001C7FF2"/>
    <w:pPr>
      <w:spacing w:after="0" w:line="240" w:lineRule="auto"/>
    </w:pPr>
    <w:rPr>
      <w:rFonts w:ascii="Lucida Grande" w:hAnsi="Lucida Grande"/>
      <w:sz w:val="18"/>
      <w:szCs w:val="18"/>
    </w:rPr>
  </w:style>
  <w:style w:type="character" w:customStyle="1" w:styleId="BobletekstTegn">
    <w:name w:val="Bobletekst Tegn"/>
    <w:basedOn w:val="Standardskriftforavsnitt"/>
    <w:link w:val="Bobletekst"/>
    <w:uiPriority w:val="99"/>
    <w:semiHidden/>
    <w:rsid w:val="001C7FF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27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37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D4823"/>
    <w:pPr>
      <w:ind w:left="720"/>
      <w:contextualSpacing/>
    </w:pPr>
  </w:style>
  <w:style w:type="character" w:customStyle="1" w:styleId="Overskrift1Tegn">
    <w:name w:val="Overskrift 1 Tegn"/>
    <w:basedOn w:val="Standardskriftforavsnitt"/>
    <w:link w:val="Overskrift1"/>
    <w:uiPriority w:val="9"/>
    <w:rsid w:val="00327A41"/>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8373C5"/>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8373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373C5"/>
  </w:style>
  <w:style w:type="paragraph" w:styleId="Bunntekst">
    <w:name w:val="footer"/>
    <w:basedOn w:val="Normal"/>
    <w:link w:val="BunntekstTegn"/>
    <w:uiPriority w:val="99"/>
    <w:unhideWhenUsed/>
    <w:rsid w:val="008373C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373C5"/>
  </w:style>
  <w:style w:type="paragraph" w:styleId="Bobletekst">
    <w:name w:val="Balloon Text"/>
    <w:basedOn w:val="Normal"/>
    <w:link w:val="BobletekstTegn"/>
    <w:uiPriority w:val="99"/>
    <w:semiHidden/>
    <w:unhideWhenUsed/>
    <w:rsid w:val="001C7FF2"/>
    <w:pPr>
      <w:spacing w:after="0" w:line="240" w:lineRule="auto"/>
    </w:pPr>
    <w:rPr>
      <w:rFonts w:ascii="Lucida Grande" w:hAnsi="Lucida Grande"/>
      <w:sz w:val="18"/>
      <w:szCs w:val="18"/>
    </w:rPr>
  </w:style>
  <w:style w:type="character" w:customStyle="1" w:styleId="BobletekstTegn">
    <w:name w:val="Bobletekst Tegn"/>
    <w:basedOn w:val="Standardskriftforavsnitt"/>
    <w:link w:val="Bobletekst"/>
    <w:uiPriority w:val="99"/>
    <w:semiHidden/>
    <w:rsid w:val="001C7FF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gif"/><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2223</Characters>
  <Application>Microsoft Macintosh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Henrik Øydne</dc:creator>
  <cp:keywords/>
  <dc:description/>
  <cp:lastModifiedBy>Macbook</cp:lastModifiedBy>
  <cp:revision>2</cp:revision>
  <dcterms:created xsi:type="dcterms:W3CDTF">2015-01-24T23:48:00Z</dcterms:created>
  <dcterms:modified xsi:type="dcterms:W3CDTF">2015-01-24T23:48:00Z</dcterms:modified>
</cp:coreProperties>
</file>